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37" w:rsidRDefault="005F6937" w:rsidP="005F6937">
      <w:pPr>
        <w:tabs>
          <w:tab w:val="left" w:pos="284"/>
        </w:tabs>
        <w:ind w:right="1133" w:firstLine="567"/>
        <w:jc w:val="center"/>
        <w:outlineLvl w:val="0"/>
        <w:rPr>
          <w:b/>
          <w:color w:val="984806"/>
          <w:sz w:val="52"/>
          <w:szCs w:val="28"/>
        </w:rPr>
      </w:pPr>
      <w:r>
        <w:rPr>
          <w:b/>
          <w:noProof/>
          <w:color w:val="984806"/>
          <w:sz w:val="52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-1089885</wp:posOffset>
            </wp:positionH>
            <wp:positionV relativeFrom="paragraph">
              <wp:posOffset>-730387</wp:posOffset>
            </wp:positionV>
            <wp:extent cx="7562550" cy="10749600"/>
            <wp:effectExtent l="19050" t="0" r="300" b="0"/>
            <wp:wrapNone/>
            <wp:docPr id="2" name="Рисунок 2" descr="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550" cy="107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937" w:rsidRDefault="005F6937" w:rsidP="005F6937">
      <w:pPr>
        <w:tabs>
          <w:tab w:val="left" w:pos="284"/>
        </w:tabs>
        <w:ind w:right="1133" w:firstLine="567"/>
        <w:jc w:val="center"/>
        <w:outlineLvl w:val="0"/>
        <w:rPr>
          <w:b/>
          <w:color w:val="984806"/>
          <w:sz w:val="52"/>
          <w:szCs w:val="28"/>
        </w:rPr>
      </w:pPr>
      <w:r w:rsidRPr="006C3F6B">
        <w:rPr>
          <w:b/>
          <w:color w:val="984806"/>
          <w:sz w:val="52"/>
          <w:szCs w:val="28"/>
        </w:rPr>
        <w:t>ХАРАКТЕРИСТИКА РЕЧИ ДЕТЕЙ 6-7 ЛЕТ</w:t>
      </w:r>
    </w:p>
    <w:p w:rsidR="005F6937" w:rsidRPr="006C3F6B" w:rsidRDefault="005F6937" w:rsidP="005F6937">
      <w:pPr>
        <w:tabs>
          <w:tab w:val="left" w:pos="284"/>
        </w:tabs>
        <w:ind w:right="1133" w:firstLine="567"/>
        <w:jc w:val="center"/>
        <w:outlineLvl w:val="0"/>
        <w:rPr>
          <w:b/>
          <w:color w:val="984806"/>
          <w:sz w:val="52"/>
          <w:szCs w:val="28"/>
        </w:rPr>
      </w:pPr>
    </w:p>
    <w:p w:rsidR="005F6937" w:rsidRPr="006C3F6B" w:rsidRDefault="005F6937" w:rsidP="005F6937">
      <w:pPr>
        <w:tabs>
          <w:tab w:val="left" w:pos="284"/>
        </w:tabs>
        <w:ind w:right="1133" w:firstLine="567"/>
        <w:jc w:val="both"/>
        <w:rPr>
          <w:color w:val="C00000"/>
        </w:rPr>
      </w:pPr>
    </w:p>
    <w:p w:rsidR="005F6937" w:rsidRPr="006C3F6B" w:rsidRDefault="005F6937" w:rsidP="005F6937">
      <w:pPr>
        <w:tabs>
          <w:tab w:val="left" w:pos="284"/>
        </w:tabs>
        <w:ind w:right="1133" w:firstLine="567"/>
        <w:jc w:val="center"/>
        <w:rPr>
          <w:b/>
          <w:color w:val="E36C0A"/>
          <w:sz w:val="36"/>
          <w:szCs w:val="28"/>
        </w:rPr>
      </w:pPr>
      <w:r w:rsidRPr="006C3F6B">
        <w:rPr>
          <w:b/>
          <w:color w:val="E36C0A"/>
          <w:sz w:val="36"/>
          <w:szCs w:val="28"/>
        </w:rPr>
        <w:t>ЗВУКОВАЯ СТОРОНА РЕЧИ</w:t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2534920</wp:posOffset>
            </wp:positionV>
            <wp:extent cx="1829435" cy="1343660"/>
            <wp:effectExtent l="19050" t="0" r="0" b="0"/>
            <wp:wrapThrough wrapText="bothSides">
              <wp:wrapPolygon edited="0">
                <wp:start x="-225" y="0"/>
                <wp:lineTo x="-225" y="21437"/>
                <wp:lineTo x="21593" y="21437"/>
                <wp:lineTo x="21593" y="0"/>
                <wp:lineTo x="-225" y="0"/>
              </wp:wrapPolygon>
            </wp:wrapThrough>
            <wp:docPr id="6" name="Рисунок 6" descr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41910</wp:posOffset>
            </wp:positionV>
            <wp:extent cx="1713865" cy="1325880"/>
            <wp:effectExtent l="19050" t="0" r="635" b="0"/>
            <wp:wrapThrough wrapText="bothSides">
              <wp:wrapPolygon edited="0">
                <wp:start x="-240" y="0"/>
                <wp:lineTo x="-240" y="21414"/>
                <wp:lineTo x="21608" y="21414"/>
                <wp:lineTo x="21608" y="0"/>
                <wp:lineTo x="-240" y="0"/>
              </wp:wrapPolygon>
            </wp:wrapThrough>
            <wp:docPr id="5" name="Рисунок 5" descr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90" b="47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3F6B">
        <w:rPr>
          <w:sz w:val="28"/>
          <w:szCs w:val="28"/>
        </w:rPr>
        <w:t>К шести годам звукопроизношение у детей вполне нор</w:t>
      </w:r>
      <w:r w:rsidRPr="006C3F6B">
        <w:rPr>
          <w:sz w:val="28"/>
          <w:szCs w:val="28"/>
        </w:rPr>
        <w:softHyphen/>
        <w:t>мализовалось, и работа идет по улучшению дикции, то есть умения правильно пользоваться звуками в потоке речи. Дети не затрудняются в произнесении слов любой структуры, применяя многосложные слова в предложениях. Конечно, совсем новое слово может вызвать затруд</w:t>
      </w:r>
      <w:r w:rsidRPr="006C3F6B">
        <w:rPr>
          <w:sz w:val="28"/>
          <w:szCs w:val="28"/>
        </w:rPr>
        <w:softHyphen/>
        <w:t>нение в произнесении, требуется выбрать более медленный темп речи, произнесение по слогам, чтобы трудное слово воспринялось и запом</w:t>
      </w:r>
      <w:r w:rsidRPr="006C3F6B">
        <w:rPr>
          <w:sz w:val="28"/>
          <w:szCs w:val="28"/>
        </w:rPr>
        <w:softHyphen/>
        <w:t>нилось правильно. Очень важно именно первый раз безошибочно про</w:t>
      </w:r>
      <w:r w:rsidRPr="006C3F6B">
        <w:rPr>
          <w:sz w:val="28"/>
          <w:szCs w:val="28"/>
        </w:rPr>
        <w:softHyphen/>
        <w:t>изнести новое слово, а затем закрепить его в разных предложениях.</w:t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r w:rsidRPr="006C3F6B">
        <w:rPr>
          <w:sz w:val="28"/>
          <w:szCs w:val="28"/>
        </w:rPr>
        <w:t>Шестилетние дети четко различают на слух все звуки родного язы</w:t>
      </w:r>
      <w:r w:rsidRPr="006C3F6B">
        <w:rPr>
          <w:sz w:val="28"/>
          <w:szCs w:val="28"/>
        </w:rPr>
        <w:softHyphen/>
        <w:t>ка, в том числе и близкие по своим акустическим характеристикам: глухие и звонкие, твердые и мягкие. Неумение различать пары звуков по глухости-звонкости свидетельствует чаще всего о недостатках физи</w:t>
      </w:r>
      <w:r w:rsidRPr="006C3F6B">
        <w:rPr>
          <w:sz w:val="28"/>
          <w:szCs w:val="28"/>
        </w:rPr>
        <w:softHyphen/>
        <w:t>ческого слуха.</w:t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r w:rsidRPr="006C3F6B">
        <w:rPr>
          <w:sz w:val="28"/>
          <w:szCs w:val="28"/>
        </w:rPr>
        <w:t>Получает свое развитие способность узнавать звуки в потоке речи, вычленять их из слова, устанавливать последовательность зву</w:t>
      </w:r>
      <w:r w:rsidRPr="006C3F6B">
        <w:rPr>
          <w:sz w:val="28"/>
          <w:szCs w:val="28"/>
        </w:rPr>
        <w:softHyphen/>
        <w:t xml:space="preserve">ков в том или ином слове, то есть развиваются навыки звукового анализа слов. </w:t>
      </w:r>
      <w:r>
        <w:rPr>
          <w:sz w:val="28"/>
          <w:szCs w:val="28"/>
        </w:rPr>
        <w:t>Б</w:t>
      </w:r>
      <w:r w:rsidRPr="006C3F6B">
        <w:rPr>
          <w:sz w:val="28"/>
          <w:szCs w:val="28"/>
        </w:rPr>
        <w:t>ольшая роль в развитии этих навыков принадлежит взрослым, работающим с детьми в данном на</w:t>
      </w:r>
      <w:r w:rsidRPr="006C3F6B">
        <w:rPr>
          <w:sz w:val="28"/>
          <w:szCs w:val="28"/>
        </w:rPr>
        <w:softHyphen/>
        <w:t xml:space="preserve">правлении. Можно даже утверждать, что без участия взрослых эти </w:t>
      </w:r>
      <w:proofErr w:type="gramStart"/>
      <w:r w:rsidRPr="006C3F6B">
        <w:rPr>
          <w:sz w:val="28"/>
          <w:szCs w:val="28"/>
        </w:rPr>
        <w:t>очень нужные</w:t>
      </w:r>
      <w:proofErr w:type="gramEnd"/>
      <w:r w:rsidRPr="006C3F6B">
        <w:rPr>
          <w:sz w:val="28"/>
          <w:szCs w:val="28"/>
        </w:rPr>
        <w:t xml:space="preserve"> умения могут совсем не сформироваться.</w:t>
      </w:r>
      <w:r w:rsidRPr="00FA0A0D">
        <w:t xml:space="preserve"> </w:t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-1049020</wp:posOffset>
            </wp:positionH>
            <wp:positionV relativeFrom="paragraph">
              <wp:posOffset>-732155</wp:posOffset>
            </wp:positionV>
            <wp:extent cx="7567930" cy="10688320"/>
            <wp:effectExtent l="19050" t="0" r="0" b="0"/>
            <wp:wrapNone/>
            <wp:docPr id="3" name="Рисунок 3" descr="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068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937" w:rsidRPr="006C3F6B" w:rsidRDefault="005F6937" w:rsidP="005F6937">
      <w:pPr>
        <w:ind w:right="1133" w:firstLine="567"/>
        <w:jc w:val="center"/>
        <w:rPr>
          <w:b/>
          <w:color w:val="E36C0A"/>
          <w:sz w:val="36"/>
          <w:szCs w:val="28"/>
        </w:rPr>
      </w:pPr>
      <w:r w:rsidRPr="006C3F6B">
        <w:rPr>
          <w:b/>
          <w:color w:val="E36C0A"/>
          <w:sz w:val="36"/>
          <w:szCs w:val="28"/>
        </w:rPr>
        <w:t>СЛОВАРНЫЙ ЗАПАС</w:t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213995</wp:posOffset>
            </wp:positionV>
            <wp:extent cx="2228215" cy="3279775"/>
            <wp:effectExtent l="19050" t="0" r="635" b="0"/>
            <wp:wrapThrough wrapText="bothSides">
              <wp:wrapPolygon edited="0">
                <wp:start x="-185" y="0"/>
                <wp:lineTo x="-185" y="21454"/>
                <wp:lineTo x="21606" y="21454"/>
                <wp:lineTo x="21606" y="0"/>
                <wp:lineTo x="-185" y="0"/>
              </wp:wrapPolygon>
            </wp:wrapThrough>
            <wp:docPr id="7" name="Рисунок 7" descr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327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r w:rsidRPr="006C3F6B">
        <w:rPr>
          <w:sz w:val="28"/>
          <w:szCs w:val="28"/>
        </w:rPr>
        <w:t>Словарь дошкольников шести-семи лет достаточно велик и уже не поддается точному учету</w:t>
      </w:r>
      <w:r>
        <w:rPr>
          <w:sz w:val="28"/>
          <w:szCs w:val="28"/>
        </w:rPr>
        <w:t>.</w:t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r w:rsidRPr="006C3F6B">
        <w:rPr>
          <w:sz w:val="28"/>
          <w:szCs w:val="28"/>
        </w:rPr>
        <w:t>В словаре будущих первоклассников имеются слова всех частей речи: в нем довольно много числительных, которыми дети пользу</w:t>
      </w:r>
      <w:r w:rsidRPr="006C3F6B">
        <w:rPr>
          <w:sz w:val="28"/>
          <w:szCs w:val="28"/>
        </w:rPr>
        <w:softHyphen/>
        <w:t>ются уже осмысленно, соотнося слово — название числа с количе</w:t>
      </w:r>
      <w:r w:rsidRPr="006C3F6B">
        <w:rPr>
          <w:sz w:val="28"/>
          <w:szCs w:val="28"/>
        </w:rPr>
        <w:softHyphen/>
        <w:t xml:space="preserve">ством предметов; пользуются </w:t>
      </w:r>
      <w:proofErr w:type="spellStart"/>
      <w:r w:rsidRPr="006C3F6B">
        <w:rPr>
          <w:sz w:val="28"/>
          <w:szCs w:val="28"/>
        </w:rPr>
        <w:t>шести-семилетние</w:t>
      </w:r>
      <w:proofErr w:type="spellEnd"/>
      <w:r w:rsidRPr="006C3F6B">
        <w:rPr>
          <w:sz w:val="28"/>
          <w:szCs w:val="28"/>
        </w:rPr>
        <w:t xml:space="preserve"> дети и разными гла</w:t>
      </w:r>
      <w:r w:rsidRPr="006C3F6B">
        <w:rPr>
          <w:sz w:val="28"/>
          <w:szCs w:val="28"/>
        </w:rPr>
        <w:softHyphen/>
        <w:t>гольными формами, в частности, причастиями и деепричастиями; появ</w:t>
      </w:r>
      <w:r w:rsidRPr="006C3F6B">
        <w:rPr>
          <w:sz w:val="28"/>
          <w:szCs w:val="28"/>
        </w:rPr>
        <w:softHyphen/>
        <w:t xml:space="preserve">ляются и сложные предлоги </w:t>
      </w:r>
      <w:proofErr w:type="gramStart"/>
      <w:r w:rsidRPr="006C3F6B">
        <w:rPr>
          <w:sz w:val="28"/>
          <w:szCs w:val="28"/>
        </w:rPr>
        <w:t>из-за</w:t>
      </w:r>
      <w:proofErr w:type="gramEnd"/>
      <w:r w:rsidRPr="006C3F6B">
        <w:rPr>
          <w:sz w:val="28"/>
          <w:szCs w:val="28"/>
        </w:rPr>
        <w:t>, из-под и другие.</w:t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r w:rsidRPr="006C3F6B">
        <w:rPr>
          <w:sz w:val="28"/>
          <w:szCs w:val="28"/>
        </w:rPr>
        <w:t>К семи годам дошкольники должны четко ориентироваться в ро</w:t>
      </w:r>
      <w:r w:rsidRPr="006C3F6B">
        <w:rPr>
          <w:sz w:val="28"/>
          <w:szCs w:val="28"/>
        </w:rPr>
        <w:softHyphen/>
        <w:t>довых и видовых отношениях предметов, правильно относить единич</w:t>
      </w:r>
      <w:r w:rsidRPr="006C3F6B">
        <w:rPr>
          <w:sz w:val="28"/>
          <w:szCs w:val="28"/>
        </w:rPr>
        <w:softHyphen/>
        <w:t>ные предметы к той или иной группе предметов, уметь давать опре</w:t>
      </w:r>
      <w:r w:rsidRPr="006C3F6B">
        <w:rPr>
          <w:sz w:val="28"/>
          <w:szCs w:val="28"/>
        </w:rPr>
        <w:softHyphen/>
        <w:t>деление предмета через родовое название и видовое своеобразие (сахарница — это посуда, в которой находится сахар).</w:t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proofErr w:type="gramStart"/>
      <w:r w:rsidRPr="006C3F6B">
        <w:rPr>
          <w:sz w:val="28"/>
          <w:szCs w:val="28"/>
        </w:rPr>
        <w:t xml:space="preserve">Дети хорошо понимают и используют в речи </w:t>
      </w:r>
      <w:proofErr w:type="spellStart"/>
      <w:r w:rsidRPr="006C3F6B">
        <w:rPr>
          <w:sz w:val="28"/>
          <w:szCs w:val="28"/>
        </w:rPr>
        <w:t>антонимичные</w:t>
      </w:r>
      <w:proofErr w:type="spellEnd"/>
      <w:r w:rsidRPr="006C3F6B">
        <w:rPr>
          <w:sz w:val="28"/>
          <w:szCs w:val="28"/>
        </w:rPr>
        <w:t xml:space="preserve"> пары прилагательных, обозначающих пространственные понятия (высокий — низкий, длинный — короткий), состояние предметов (горячий — холодный), чувства человека (грустный — веселый), свойства харак</w:t>
      </w:r>
      <w:r w:rsidRPr="006C3F6B">
        <w:rPr>
          <w:sz w:val="28"/>
          <w:szCs w:val="28"/>
        </w:rPr>
        <w:softHyphen/>
        <w:t>тера (добрый — злой).</w:t>
      </w:r>
      <w:proofErr w:type="gramEnd"/>
      <w:r w:rsidRPr="006C3F6B">
        <w:rPr>
          <w:sz w:val="28"/>
          <w:szCs w:val="28"/>
        </w:rPr>
        <w:t xml:space="preserve"> Им не составляет труда подбирать слова с противоположным значением и к наречиям, выражающим простран</w:t>
      </w:r>
      <w:r w:rsidRPr="006C3F6B">
        <w:rPr>
          <w:sz w:val="28"/>
          <w:szCs w:val="28"/>
        </w:rPr>
        <w:softHyphen/>
        <w:t>ственные и временные понятия (рано — поздно, здесь — там, рань</w:t>
      </w:r>
      <w:r w:rsidRPr="006C3F6B">
        <w:rPr>
          <w:sz w:val="28"/>
          <w:szCs w:val="28"/>
        </w:rPr>
        <w:softHyphen/>
        <w:t>ше — позже, слева — справа и другие).</w:t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r w:rsidRPr="006C3F6B">
        <w:rPr>
          <w:sz w:val="28"/>
          <w:szCs w:val="28"/>
        </w:rPr>
        <w:t>Начинают шестилетние дети осмысливать и понимать слова с переносным значением (время ползет, потерять голову), не воспри</w:t>
      </w:r>
      <w:r w:rsidRPr="006C3F6B">
        <w:rPr>
          <w:sz w:val="28"/>
          <w:szCs w:val="28"/>
        </w:rPr>
        <w:softHyphen/>
        <w:t>нимать их буквально, как было на ранних этапах развития речи.</w:t>
      </w:r>
    </w:p>
    <w:p w:rsidR="005F6937" w:rsidRDefault="005F6937" w:rsidP="005F6937">
      <w:pPr>
        <w:ind w:right="1700" w:firstLine="567"/>
        <w:jc w:val="both"/>
        <w:rPr>
          <w:sz w:val="28"/>
          <w:szCs w:val="28"/>
        </w:rPr>
      </w:pPr>
      <w:r w:rsidRPr="006C3F6B">
        <w:rPr>
          <w:sz w:val="28"/>
          <w:szCs w:val="28"/>
        </w:rPr>
        <w:t>Если с детьми начали целенаправленную подготовку к школе, в их активном словаре появляются первые научные термины: звук, буква, предложение, цифра. Взрослым надо учить детей точно употреблять данные термины, чтобы в школе ребенку было легче ими оперировать. На первых порах очень трудно развести понятия звук и буква, и, если уж вы вводите эти термины в работу, то старайтесь и сами их употреблять правильно, и следите, чтобы это делал и ребенок.</w:t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Default="005F6937" w:rsidP="005F6937">
      <w:pPr>
        <w:ind w:right="1133" w:firstLine="567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-1049020</wp:posOffset>
            </wp:positionH>
            <wp:positionV relativeFrom="paragraph">
              <wp:posOffset>-732155</wp:posOffset>
            </wp:positionV>
            <wp:extent cx="7567930" cy="10688320"/>
            <wp:effectExtent l="19050" t="0" r="0" b="0"/>
            <wp:wrapNone/>
            <wp:docPr id="4" name="Рисунок 4" descr="8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-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068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937" w:rsidRPr="006C3F6B" w:rsidRDefault="005F6937" w:rsidP="005F6937">
      <w:pPr>
        <w:ind w:right="1133" w:firstLine="567"/>
        <w:jc w:val="center"/>
        <w:rPr>
          <w:b/>
          <w:color w:val="E36C0A"/>
          <w:sz w:val="36"/>
          <w:szCs w:val="36"/>
        </w:rPr>
      </w:pPr>
      <w:r w:rsidRPr="006C3F6B">
        <w:rPr>
          <w:b/>
          <w:color w:val="E36C0A"/>
          <w:sz w:val="36"/>
          <w:szCs w:val="36"/>
        </w:rPr>
        <w:t>ГРАММАТИЧЕСКИЙ СТРОЙ</w:t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r w:rsidRPr="006C3F6B">
        <w:rPr>
          <w:sz w:val="28"/>
          <w:szCs w:val="28"/>
        </w:rPr>
        <w:t>А. Н. Гвоздев отмечает: «Достигаемый к школьному возрасту уро</w:t>
      </w:r>
      <w:r w:rsidRPr="006C3F6B">
        <w:rPr>
          <w:sz w:val="28"/>
          <w:szCs w:val="28"/>
        </w:rPr>
        <w:softHyphen/>
        <w:t>вень овладения родным языком является очень высоким. В это время ребенок уже в такой мере овладевает всей сложной системой грамма</w:t>
      </w:r>
      <w:r w:rsidRPr="006C3F6B">
        <w:rPr>
          <w:sz w:val="28"/>
          <w:szCs w:val="28"/>
        </w:rPr>
        <w:softHyphen/>
        <w:t>тики, включая самые тонкие действующие в русском языке закономерности синтаксического и морфологического порядка, а также твердое и безошибочное использование множества стоящих особняком единич</w:t>
      </w:r>
      <w:r w:rsidRPr="006C3F6B">
        <w:rPr>
          <w:sz w:val="28"/>
          <w:szCs w:val="28"/>
        </w:rPr>
        <w:softHyphen/>
        <w:t>ных явлений, что усваиваемый русский язык становится для него дей</w:t>
      </w:r>
      <w:r w:rsidRPr="006C3F6B">
        <w:rPr>
          <w:sz w:val="28"/>
          <w:szCs w:val="28"/>
        </w:rPr>
        <w:softHyphen/>
        <w:t>ствительно родным. И ребенок получает в нем совершенное орудие общения и мышления».</w:t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proofErr w:type="gramStart"/>
      <w:r w:rsidRPr="006C3F6B">
        <w:rPr>
          <w:sz w:val="28"/>
          <w:szCs w:val="28"/>
        </w:rPr>
        <w:t xml:space="preserve">Практической грамматикой дошкольники уже овладели, ошибки могут оставаться в употреблении форм, являющихся исключениями: некоторые глагольные формы спряжений (ехать — </w:t>
      </w:r>
      <w:proofErr w:type="spellStart"/>
      <w:r w:rsidRPr="006C3F6B">
        <w:rPr>
          <w:sz w:val="28"/>
          <w:szCs w:val="28"/>
        </w:rPr>
        <w:t>ехают</w:t>
      </w:r>
      <w:proofErr w:type="spellEnd"/>
      <w:r w:rsidRPr="006C3F6B">
        <w:rPr>
          <w:sz w:val="28"/>
          <w:szCs w:val="28"/>
        </w:rPr>
        <w:t xml:space="preserve">); несклоняемые существительные (в </w:t>
      </w:r>
      <w:proofErr w:type="spellStart"/>
      <w:r w:rsidRPr="006C3F6B">
        <w:rPr>
          <w:sz w:val="28"/>
          <w:szCs w:val="28"/>
        </w:rPr>
        <w:t>пальте</w:t>
      </w:r>
      <w:proofErr w:type="spellEnd"/>
      <w:r w:rsidRPr="006C3F6B">
        <w:rPr>
          <w:sz w:val="28"/>
          <w:szCs w:val="28"/>
        </w:rPr>
        <w:t>); некоторые формы па</w:t>
      </w:r>
      <w:r w:rsidRPr="006C3F6B">
        <w:rPr>
          <w:sz w:val="28"/>
          <w:szCs w:val="28"/>
        </w:rPr>
        <w:softHyphen/>
        <w:t xml:space="preserve">дежей, где много вариантов окончаний (много </w:t>
      </w:r>
      <w:proofErr w:type="spellStart"/>
      <w:r w:rsidRPr="006C3F6B">
        <w:rPr>
          <w:sz w:val="28"/>
          <w:szCs w:val="28"/>
        </w:rPr>
        <w:t>бабочков</w:t>
      </w:r>
      <w:proofErr w:type="spellEnd"/>
      <w:r w:rsidRPr="006C3F6B">
        <w:rPr>
          <w:sz w:val="28"/>
          <w:szCs w:val="28"/>
        </w:rPr>
        <w:t>), и другие речевые ошибки, характерные не только для дошкольников, но встре</w:t>
      </w:r>
      <w:r w:rsidRPr="006C3F6B">
        <w:rPr>
          <w:sz w:val="28"/>
          <w:szCs w:val="28"/>
        </w:rPr>
        <w:softHyphen/>
        <w:t>чающиеся и в речи взрослых людей, так как являются объективно трудными для усвоения формами.</w:t>
      </w:r>
      <w:proofErr w:type="gramEnd"/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r w:rsidRPr="006C3F6B">
        <w:rPr>
          <w:sz w:val="28"/>
          <w:szCs w:val="28"/>
        </w:rPr>
        <w:t>На уровне предложения дети также вышли на этап использования основных типов, включая сложносочиненные, сложноподчиненные и бессоюзные сложные предложения. В состав простых предложений включаются причастные и деепричастные обороты, вводные слова. Обогащение синтаксиса связано с овладением пересказом: дети усваи</w:t>
      </w:r>
      <w:r w:rsidRPr="006C3F6B">
        <w:rPr>
          <w:sz w:val="28"/>
          <w:szCs w:val="28"/>
        </w:rPr>
        <w:softHyphen/>
        <w:t>вают фразы и обороты из тех текстов, которые воспринимают, а за</w:t>
      </w:r>
      <w:r w:rsidRPr="006C3F6B">
        <w:rPr>
          <w:sz w:val="28"/>
          <w:szCs w:val="28"/>
        </w:rPr>
        <w:softHyphen/>
        <w:t>тем воспроизводят, так что здесь очень велика роль речевого образца. Это нужно учитывать при подборе текстов для чтения детям: не обя</w:t>
      </w:r>
      <w:r w:rsidRPr="006C3F6B">
        <w:rPr>
          <w:sz w:val="28"/>
          <w:szCs w:val="28"/>
        </w:rPr>
        <w:softHyphen/>
        <w:t>зательно выбирать рассказы и сказки с упрощенным синтаксисом, пусть ваши дети слышат и достаточно сложные по конструкции фразы, они им пригодятся позже.</w:t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114935</wp:posOffset>
            </wp:positionV>
            <wp:extent cx="2818130" cy="1889760"/>
            <wp:effectExtent l="19050" t="0" r="1270" b="0"/>
            <wp:wrapThrough wrapText="bothSides">
              <wp:wrapPolygon edited="0">
                <wp:start x="-146" y="0"/>
                <wp:lineTo x="-146" y="21339"/>
                <wp:lineTo x="21610" y="21339"/>
                <wp:lineTo x="21610" y="0"/>
                <wp:lineTo x="-146" y="0"/>
              </wp:wrapPolygon>
            </wp:wrapThrough>
            <wp:docPr id="8" name="Рисунок 8" descr="Image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-1049020</wp:posOffset>
            </wp:positionH>
            <wp:positionV relativeFrom="paragraph">
              <wp:posOffset>-732155</wp:posOffset>
            </wp:positionV>
            <wp:extent cx="7567930" cy="10688320"/>
            <wp:effectExtent l="19050" t="0" r="0" b="0"/>
            <wp:wrapNone/>
            <wp:docPr id="1" name="Рисунок 4" descr="8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-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068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937" w:rsidRPr="006C3F6B" w:rsidRDefault="005F6937" w:rsidP="005F6937">
      <w:pPr>
        <w:ind w:right="1133" w:firstLine="567"/>
        <w:jc w:val="center"/>
        <w:rPr>
          <w:b/>
          <w:color w:val="E36C0A"/>
          <w:sz w:val="36"/>
          <w:szCs w:val="36"/>
        </w:rPr>
      </w:pPr>
      <w:r w:rsidRPr="006C3F6B">
        <w:rPr>
          <w:b/>
          <w:color w:val="E36C0A"/>
          <w:sz w:val="36"/>
          <w:szCs w:val="36"/>
        </w:rPr>
        <w:t>СВЯЗНАЯ РЕЧЬ</w:t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174625</wp:posOffset>
            </wp:positionV>
            <wp:extent cx="1931670" cy="2822575"/>
            <wp:effectExtent l="19050" t="0" r="0" b="0"/>
            <wp:wrapThrough wrapText="bothSides">
              <wp:wrapPolygon edited="0">
                <wp:start x="-213" y="0"/>
                <wp:lineTo x="-213" y="21430"/>
                <wp:lineTo x="21515" y="21430"/>
                <wp:lineTo x="21515" y="0"/>
                <wp:lineTo x="-213" y="0"/>
              </wp:wrapPolygon>
            </wp:wrapThrough>
            <wp:docPr id="9" name="Рисунок 9" descr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937" w:rsidRPr="006C3F6B" w:rsidRDefault="005F6937" w:rsidP="005F6937">
      <w:pPr>
        <w:ind w:right="1133" w:firstLine="567"/>
        <w:jc w:val="both"/>
        <w:rPr>
          <w:sz w:val="28"/>
          <w:szCs w:val="28"/>
        </w:rPr>
      </w:pPr>
      <w:r w:rsidRPr="006C3F6B">
        <w:rPr>
          <w:sz w:val="28"/>
          <w:szCs w:val="28"/>
        </w:rPr>
        <w:t>Главный фактор развития связной речи — наличие заинтересованного слушателя, и этим доброжелательным, внима</w:t>
      </w:r>
      <w:r w:rsidRPr="006C3F6B">
        <w:rPr>
          <w:sz w:val="28"/>
          <w:szCs w:val="28"/>
        </w:rPr>
        <w:softHyphen/>
        <w:t>тельным, сосредоточенным слушателем должны стать, конечно, вы, уважаемые родители маленького оратора. Вовремя, вставить какую-нибудь реплику, подбодрить, помочь в выборе удачного оборота речи, да так, чтобы малыш не заметил, что вы его как-то попра</w:t>
      </w:r>
      <w:r w:rsidRPr="006C3F6B">
        <w:rPr>
          <w:sz w:val="28"/>
          <w:szCs w:val="28"/>
        </w:rPr>
        <w:softHyphen/>
        <w:t>вили, — вот далеко не полный перечень средств, которыми вы располагаете в процессе становления у вашего ребенка связной речи.</w:t>
      </w:r>
    </w:p>
    <w:p w:rsidR="005F6937" w:rsidRDefault="005F6937" w:rsidP="005F6937">
      <w:pPr>
        <w:ind w:right="1133" w:firstLine="567"/>
        <w:jc w:val="both"/>
        <w:rPr>
          <w:sz w:val="28"/>
          <w:szCs w:val="28"/>
        </w:rPr>
      </w:pPr>
      <w:proofErr w:type="gramStart"/>
      <w:r w:rsidRPr="006C3F6B">
        <w:rPr>
          <w:sz w:val="28"/>
          <w:szCs w:val="28"/>
        </w:rPr>
        <w:t>3.М. Истомина в своем исследовании, посвященном изучению влия</w:t>
      </w:r>
      <w:r w:rsidRPr="006C3F6B">
        <w:rPr>
          <w:sz w:val="28"/>
          <w:szCs w:val="28"/>
        </w:rPr>
        <w:softHyphen/>
        <w:t>ния словесного образца и наглядного материала на развитие речи детей-дошкольников, приходит к заключению, что словесный образец оказы</w:t>
      </w:r>
      <w:r w:rsidRPr="006C3F6B">
        <w:rPr>
          <w:sz w:val="28"/>
          <w:szCs w:val="28"/>
        </w:rPr>
        <w:softHyphen/>
        <w:t>вает решающее влияние на формирование связных форм речи и на изживание в ней ситуативных моментов; вместе с тем она указывает, что опора на наглядный образец усиливает ситуативные моменты в речи детей, снижает элементы связности.</w:t>
      </w:r>
      <w:proofErr w:type="gramEnd"/>
      <w:r w:rsidRPr="006C3F6B">
        <w:rPr>
          <w:sz w:val="28"/>
          <w:szCs w:val="28"/>
        </w:rPr>
        <w:t xml:space="preserve"> Следовательно, при форми</w:t>
      </w:r>
      <w:r w:rsidRPr="006C3F6B">
        <w:rPr>
          <w:sz w:val="28"/>
          <w:szCs w:val="28"/>
        </w:rPr>
        <w:softHyphen/>
        <w:t>ровании связной речи больше нужно использовать речевые образцы и не ограничиваться только рассматриванием картинок и составлением рассказов по ним. Самые доступные речевые образцы — это собствен</w:t>
      </w:r>
      <w:r w:rsidRPr="006C3F6B">
        <w:rPr>
          <w:sz w:val="28"/>
          <w:szCs w:val="28"/>
        </w:rPr>
        <w:softHyphen/>
        <w:t>ные рассказы родителей. Дети обожают слушать о том, какие они были в младенчестве и раннем детстве, какие игрушки любили, как и когда начали говорить. Расскажите им и о своем детстве, о ваших игрушках и увлечениях. И, конечно, главный источник прекрасных ре</w:t>
      </w:r>
      <w:r w:rsidRPr="006C3F6B">
        <w:rPr>
          <w:sz w:val="28"/>
          <w:szCs w:val="28"/>
        </w:rPr>
        <w:softHyphen/>
        <w:t>чевых образцов — это художественная литература. Дети, имеющие бо</w:t>
      </w:r>
      <w:r w:rsidRPr="006C3F6B">
        <w:rPr>
          <w:sz w:val="28"/>
          <w:szCs w:val="28"/>
        </w:rPr>
        <w:softHyphen/>
        <w:t>гатый опыт слушания книг, обязательно имеют и хорошо развитую связную речь. Ничто не заменит ребенку книги: ни передача по теле</w:t>
      </w:r>
      <w:r w:rsidRPr="006C3F6B">
        <w:rPr>
          <w:sz w:val="28"/>
          <w:szCs w:val="28"/>
        </w:rPr>
        <w:softHyphen/>
        <w:t>визору, ни новейшие электронные игры, ни даже полноценное речевое общение на разговорно-бытовом уровне. Лозунг «Любите книгу — источник знаний» в наше время опять должен быть поднят и услышан всеми, настолько существование наших детей за последние десять лет практически без детских книг сказывается на их умственном развитии и на развитии связной речи в частности.</w:t>
      </w:r>
    </w:p>
    <w:p w:rsidR="005F6937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5F6937" w:rsidRDefault="005F6937" w:rsidP="005F6937">
      <w:pPr>
        <w:ind w:right="1133" w:firstLine="567"/>
        <w:jc w:val="both"/>
        <w:rPr>
          <w:sz w:val="28"/>
          <w:szCs w:val="28"/>
        </w:rPr>
      </w:pPr>
    </w:p>
    <w:p w:rsidR="00713416" w:rsidRDefault="00713416"/>
    <w:sectPr w:rsidR="00713416" w:rsidSect="0093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F6937"/>
    <w:rsid w:val="005F6937"/>
    <w:rsid w:val="00713416"/>
    <w:rsid w:val="0083492D"/>
    <w:rsid w:val="00AF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37"/>
    <w:pPr>
      <w:spacing w:after="0" w:line="240" w:lineRule="auto"/>
      <w:ind w:firstLine="284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1024</Words>
  <Characters>5842</Characters>
  <Application>Microsoft Office Word</Application>
  <DocSecurity>0</DocSecurity>
  <Lines>48</Lines>
  <Paragraphs>13</Paragraphs>
  <ScaleCrop>false</ScaleCrop>
  <Company>Krokoz™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MASHEENA</cp:lastModifiedBy>
  <cp:revision>2</cp:revision>
  <dcterms:created xsi:type="dcterms:W3CDTF">2015-08-26T16:33:00Z</dcterms:created>
  <dcterms:modified xsi:type="dcterms:W3CDTF">2015-08-27T07:49:00Z</dcterms:modified>
</cp:coreProperties>
</file>