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B2" w:rsidRDefault="004947B2" w:rsidP="004947B2">
      <w:pPr>
        <w:spacing w:after="0" w:line="240" w:lineRule="auto"/>
        <w:jc w:val="right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lang w:eastAsia="ru-RU"/>
        </w:rPr>
      </w:pPr>
      <w:r>
        <w:rPr>
          <w:rFonts w:ascii="Georgia" w:eastAsia="Times New Roman" w:hAnsi="Georgia" w:cs="Arial"/>
          <w:b/>
          <w:bCs/>
          <w:color w:val="F45935"/>
          <w:spacing w:val="-15"/>
          <w:sz w:val="36"/>
          <w:lang w:eastAsia="ru-RU"/>
        </w:rPr>
        <w:t>Составила</w:t>
      </w:r>
    </w:p>
    <w:p w:rsidR="004947B2" w:rsidRDefault="004947B2" w:rsidP="004947B2">
      <w:pPr>
        <w:spacing w:after="0" w:line="240" w:lineRule="auto"/>
        <w:jc w:val="right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lang w:eastAsia="ru-RU"/>
        </w:rPr>
      </w:pPr>
      <w:r>
        <w:rPr>
          <w:rFonts w:ascii="Georgia" w:eastAsia="Times New Roman" w:hAnsi="Georgia" w:cs="Arial"/>
          <w:b/>
          <w:bCs/>
          <w:color w:val="F45935"/>
          <w:spacing w:val="-15"/>
          <w:sz w:val="36"/>
          <w:lang w:eastAsia="ru-RU"/>
        </w:rPr>
        <w:t>воспитатель Ушакова Ю.С.</w:t>
      </w:r>
    </w:p>
    <w:p w:rsidR="004947B2" w:rsidRDefault="004947B2" w:rsidP="004947B2">
      <w:pPr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lang w:eastAsia="ru-RU"/>
        </w:rPr>
      </w:pPr>
    </w:p>
    <w:p w:rsidR="004947B2" w:rsidRPr="004947B2" w:rsidRDefault="004947B2" w:rsidP="004947B2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4947B2">
        <w:rPr>
          <w:rFonts w:ascii="Georgia" w:eastAsia="Times New Roman" w:hAnsi="Georgia" w:cs="Arial"/>
          <w:b/>
          <w:bCs/>
          <w:color w:val="F45935"/>
          <w:spacing w:val="-15"/>
          <w:sz w:val="36"/>
          <w:lang w:eastAsia="ru-RU"/>
        </w:rPr>
        <w:t> «Дорога к обеду ложка или…..»</w:t>
      </w:r>
    </w:p>
    <w:p w:rsidR="004947B2" w:rsidRPr="004947B2" w:rsidRDefault="004947B2" w:rsidP="004947B2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947B2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4947B2" w:rsidRPr="004947B2" w:rsidRDefault="004947B2" w:rsidP="004947B2">
      <w:pPr>
        <w:spacing w:after="150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Именно с этой знаменитой поговорки хочется мне начать свою статью. Хотелось бы 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 казалось бы можно расслабиться, и дать возможность ребенку самому решать есть ли ему борщ или торт на завтрак, обед и ужин.</w:t>
      </w:r>
    </w:p>
    <w:p w:rsidR="004947B2" w:rsidRPr="004947B2" w:rsidRDefault="004947B2" w:rsidP="004947B2">
      <w:pPr>
        <w:spacing w:after="150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4947B2" w:rsidRPr="004947B2" w:rsidRDefault="004947B2" w:rsidP="00494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При приготовлении пищи не учитываются вкусовые предпочтения ребенка. Порой малыш любит гречку, а мама, прейдя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4947B2" w:rsidRPr="004947B2" w:rsidRDefault="004947B2" w:rsidP="00494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4947B2" w:rsidRPr="004947B2" w:rsidRDefault="004947B2" w:rsidP="00494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4947B2" w:rsidRPr="004947B2" w:rsidRDefault="004947B2" w:rsidP="00494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4947B2" w:rsidRPr="004947B2" w:rsidRDefault="004947B2" w:rsidP="00494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</w:t>
      </w:r>
      <w:proofErr w:type="spellStart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конфетыи</w:t>
      </w:r>
      <w:proofErr w:type="spellEnd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 зоопарк также не приведут к желаемому результату.</w:t>
      </w:r>
    </w:p>
    <w:p w:rsidR="004947B2" w:rsidRPr="004947B2" w:rsidRDefault="004947B2" w:rsidP="00494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4947B2" w:rsidRPr="004947B2" w:rsidRDefault="004947B2" w:rsidP="004947B2">
      <w:pPr>
        <w:spacing w:after="150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смешарик</w:t>
      </w:r>
      <w:proofErr w:type="spellEnd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 </w:t>
      </w:r>
      <w:proofErr w:type="spellStart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совунья</w:t>
      </w:r>
      <w:proofErr w:type="spellEnd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 с большими глазами из яичных желтков; вагончики из ломтиков батона с колесиками из морковных кружочков и так далее…</w:t>
      </w:r>
    </w:p>
    <w:p w:rsidR="004947B2" w:rsidRPr="004947B2" w:rsidRDefault="004947B2" w:rsidP="004947B2">
      <w:pPr>
        <w:spacing w:after="150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</w:t>
      </w:r>
      <w:proofErr w:type="spellStart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блендер</w:t>
      </w:r>
      <w:proofErr w:type="spellEnd"/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 xml:space="preserve">. Особенную радость вашему малышу доставит творить сказку из продуктов вместе с </w:t>
      </w: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lastRenderedPageBreak/>
        <w:t>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4947B2" w:rsidRPr="004947B2" w:rsidRDefault="004947B2" w:rsidP="004947B2">
      <w:pPr>
        <w:spacing w:after="150" w:line="240" w:lineRule="auto"/>
        <w:rPr>
          <w:rFonts w:ascii="Trebuchet MS" w:eastAsia="Times New Roman" w:hAnsi="Trebuchet MS" w:cs="Times New Roman"/>
          <w:color w:val="984806" w:themeColor="accent6" w:themeShade="80"/>
          <w:lang w:eastAsia="ru-RU"/>
        </w:rPr>
      </w:pPr>
      <w:r w:rsidRPr="004947B2">
        <w:rPr>
          <w:rFonts w:ascii="Trebuchet MS" w:eastAsia="Times New Roman" w:hAnsi="Trebuchet MS" w:cs="Times New Roman"/>
          <w:color w:val="984806" w:themeColor="accent6" w:themeShade="80"/>
          <w:lang w:eastAsia="ru-RU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AD0DEA" w:rsidRDefault="00AD0DEA"/>
    <w:sectPr w:rsidR="00AD0DEA" w:rsidSect="00AD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8E4"/>
    <w:multiLevelType w:val="multilevel"/>
    <w:tmpl w:val="EC40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47B2"/>
    <w:rsid w:val="001470A9"/>
    <w:rsid w:val="004947B2"/>
    <w:rsid w:val="0076743B"/>
    <w:rsid w:val="00AD0DEA"/>
    <w:rsid w:val="00C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A"/>
  </w:style>
  <w:style w:type="paragraph" w:styleId="3">
    <w:name w:val="heading 3"/>
    <w:basedOn w:val="a"/>
    <w:link w:val="30"/>
    <w:uiPriority w:val="9"/>
    <w:qFormat/>
    <w:rsid w:val="00494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47B2"/>
    <w:rPr>
      <w:b/>
      <w:bCs/>
    </w:rPr>
  </w:style>
  <w:style w:type="paragraph" w:styleId="a4">
    <w:name w:val="Normal (Web)"/>
    <w:basedOn w:val="a"/>
    <w:uiPriority w:val="99"/>
    <w:semiHidden/>
    <w:unhideWhenUsed/>
    <w:rsid w:val="004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2019-11-12T13:54:00Z</dcterms:created>
  <dcterms:modified xsi:type="dcterms:W3CDTF">2019-11-12T13:55:00Z</dcterms:modified>
</cp:coreProperties>
</file>